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4 Prawdy By Wygra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ć </w:t>
      </w:r>
      <w:r>
        <w:rPr>
          <w:rFonts w:ascii="Times New Roman" w:hAnsi="Times New Roman"/>
          <w:sz w:val="26"/>
          <w:szCs w:val="26"/>
          <w:rtl w:val="0"/>
        </w:rPr>
        <w:t xml:space="preserve">w </w:t>
      </w:r>
      <w:r>
        <w:rPr>
          <w:rFonts w:ascii="Times New Roman" w:hAnsi="Times New Roman" w:hint="default"/>
          <w:sz w:val="26"/>
          <w:szCs w:val="26"/>
          <w:rtl w:val="0"/>
        </w:rPr>
        <w:t>Ż</w:t>
      </w:r>
      <w:r>
        <w:rPr>
          <w:rFonts w:ascii="Times New Roman" w:hAnsi="Times New Roman"/>
          <w:sz w:val="26"/>
          <w:szCs w:val="26"/>
          <w:rtl w:val="0"/>
        </w:rPr>
        <w:t>yciu</w:t>
      </w:r>
    </w:p>
    <w:p>
      <w:pPr>
        <w:pStyle w:val="Treść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I doda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: Jezu, wspomnij o mnie, gdy przyjdziesz do swego Kr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lestwa. Jezus mu odpowiedzia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: Zapewniam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dziesz ze Mn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 raju.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ukasza 23:42-43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Nauki Mojego Baseballowego Taty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esz wygra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ze 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ym nastawieniem.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wygrasz bez po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cenia.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Bez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lad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 trawy, nie ma chwa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y. Bez siniak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w, nie ma historii.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jest sko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czone, dop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ki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sko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czy.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1. 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esz wygra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ze 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ym nastawieniem.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lcie nie o tym, jak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wybi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kosztem innych lub zaspokoi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asn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ale raczej w pokorze uwa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ajcie jedni drugich za 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niejszych od siebie. Niech 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dy dba nie tylko o to, co jego, lecz i o to, co cudze.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cie wzgl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dem siebie tacy jak Chrystus Jezus.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Filipian 2:3-5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Wiecie,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 macie zedrze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 siebie starego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owieka,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:lang w:val="en-US"/>
          <w14:textFill>
            <w14:solidFill>
              <w14:srgbClr w14:val="121212"/>
            </w14:solidFill>
          </w14:textFill>
        </w:rPr>
        <w:t>ry ho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dawnemu sposobowi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ycia i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rego niszczy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y zwodnicze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dze. Zamiast tego macie poddawa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odnowie w duchu waszego umys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u i oblec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 nowego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owieka, stworzonego wed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ug Boga w sprawiedliwo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ci i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 prawdy.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Efezjan 4:22-24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2.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wygrasz bez po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cenia.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To Jego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 ustanowi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przeb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aganiem, z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rego skorzysta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na przez wiar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. Jest ono w Jego krwi. W ten spos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 okazuje 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sprawiedliwo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Rzymian 3:25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zapominajcie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 dobroczynno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 i udzieleniu 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br, takie bowiem ofiary podobaj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Bogu.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Hebrajczyk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 13:16 UBG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3.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Bez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lad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 trawy, nie ma chwa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y. Bez siniak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w, nie ma historii.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g wszelkiej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aski, Ten,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ry was powo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 swej wiecznej chwa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 w Chrystusie Jezusie, po kr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tkotrwa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ych cierpieniach sam was odnowi, utwierdzi, umocni i ugruntuje.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On sam niech panuje na wieki. Amen!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1 Piotra 5:10-11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4. Nie jest sko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czone, dop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ki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nie sko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czy.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my niestrudzeni w szlachetnym post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powaniu. Je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li w nim wytrwamy, czeka nas czas wielkich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niw. W zwi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zku z tym, gdy tylko mamy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liwo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wy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wiadczajmy dobro wszystkim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Galacjan 6:9-10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Filipian 2:3-5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Hebrajczyk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w 13:16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i </w:t>
      </w:r>
      <w:r>
        <w:rPr>
          <w:rFonts w:ascii="Times New Roman" w:hAnsi="Times New Roman"/>
          <w:b w:val="1"/>
          <w:bCs w:val="1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Galacjan 6:9-10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. Czego mo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esz 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nauczy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 tych fragment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Pastor Craig podzieli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czterema prawdami, kt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rych nauczy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od swojego taty. Kt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 z nich najbardziej ci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dotykaj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a kt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re s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najtrudniejsze?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Czy jest jaki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obszar w twoim 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yciu, w kt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rym ci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ęż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ko ci walczy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? Co mog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oby si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wydarzy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, je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li poszed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za Bogiem i nadal robi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to, co w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6"/>
          <w:szCs w:val="26"/>
          <w:rtl w:val="0"/>
          <w14:textFill>
            <w14:solidFill>
              <w14:srgbClr w14:val="121212"/>
            </w14:solidFill>
          </w14:textFill>
        </w:rPr>
        <w:t>ciwe?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Style w:val="Brak"/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6"/>
          <w:szCs w:val="26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26"/>
          <w:szCs w:val="26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Treść"/>
        <w:bidi w:val="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